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2150"/>
        <w:gridCol w:w="1134"/>
        <w:gridCol w:w="1085"/>
        <w:gridCol w:w="1324"/>
        <w:gridCol w:w="1134"/>
        <w:gridCol w:w="1276"/>
        <w:gridCol w:w="536"/>
        <w:gridCol w:w="2866"/>
        <w:gridCol w:w="5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  <w:t>附件1</w:t>
            </w:r>
            <w:bookmarkStart w:id="0" w:name="_GoBack"/>
            <w:bookmarkEnd w:id="0"/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40"/>
                <w:szCs w:val="4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40"/>
                <w:szCs w:val="40"/>
                <w:highlight w:val="none"/>
                <w:lang w:bidi="ar"/>
              </w:rPr>
              <w:t>鱼塘情况一览表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单位：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广州南沙智汇农业科技有限公司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6" w:type="dxa"/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地点、田号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合作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养殖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经营范围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固定收益底价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投标保证金（元）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6" w:type="dxa"/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8西围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上17-18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号地块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东1、2号鱼塘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合同签订日起至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2027年2月18日止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22.413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从事水产养殖工作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2100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0000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签订合同后，6个月内无法移交土地的，合同终止，双方互不追究责任。</w:t>
            </w:r>
          </w:p>
        </w:tc>
      </w:tr>
    </w:tbl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</w:rPr>
        <w:sectPr>
          <w:footerReference r:id="rId5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pStyle w:val="2"/>
        <w:ind w:firstLine="0"/>
        <w:rPr>
          <w:rFonts w:hint="default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